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2C" w:rsidRDefault="008D702C" w:rsidP="008D702C">
      <w:pPr>
        <w:pStyle w:val="1"/>
        <w:spacing w:before="0" w:beforeAutospacing="0" w:after="0" w:afterAutospacing="0"/>
        <w:jc w:val="center"/>
        <w:rPr>
          <w:sz w:val="40"/>
        </w:rPr>
      </w:pPr>
      <w:r>
        <w:rPr>
          <w:sz w:val="40"/>
        </w:rPr>
        <w:t>Обучение грамоте в детском саду.</w:t>
      </w:r>
    </w:p>
    <w:p w:rsidR="008D702C" w:rsidRDefault="008D702C" w:rsidP="008D702C">
      <w:pPr>
        <w:pStyle w:val="1"/>
        <w:spacing w:before="0" w:beforeAutospacing="0" w:after="0" w:afterAutospacing="0"/>
        <w:jc w:val="center"/>
        <w:rPr>
          <w:sz w:val="40"/>
        </w:rPr>
      </w:pPr>
    </w:p>
    <w:p w:rsidR="008D702C" w:rsidRDefault="008D702C" w:rsidP="008D70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грамоте в детском саду - это целенаправленный, систематический процесс по подготовке к овладению письмом и чтением. Неправильный подход к обучению грамоте может привести к дополнительным проблемам обучения. Обучение грамоте в детском саду является пропедевтикой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дислексии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дисграфии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поможет ребёнку избежать некоторых специфических ошибок. </w:t>
      </w:r>
    </w:p>
    <w:p w:rsidR="008D702C" w:rsidRDefault="008D702C" w:rsidP="008D70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Обучение грамоте многими педагогами и родителями воспринимается лишь, как процесс обучения чтению, это слишком узкое представление данного вопроса.</w:t>
      </w: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Процесс обучения грамоте состоит из следующих компонентов: </w:t>
      </w:r>
    </w:p>
    <w:p w:rsidR="008D702C" w:rsidRDefault="008D702C" w:rsidP="008D70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звуковой стороны речи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т.е. ребенок должен владеть правильным, чётким произношением звуков всех фонематических групп свистящих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с.з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.ц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), шипящих (ш, ж),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африкатов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(ч, щ),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соноров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(л, р);</w:t>
      </w:r>
    </w:p>
    <w:p w:rsidR="008D702C" w:rsidRDefault="008D702C" w:rsidP="008D70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Сформированность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фонематических процессов, т.е.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умение слышать, различать и дифференцировать звуки родного языка;</w:t>
      </w:r>
    </w:p>
    <w:p w:rsidR="008D702C" w:rsidRDefault="008D702C" w:rsidP="008D70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Готовность к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звукобуквенному анализу и синтезу, т.е.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умение выделять начальный гласный из состава слова; делать анализ гласных звуков; анализ обратных слогов; слышать и выделять первый и последний согласный звук в слове: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Знакомство детей с терминами: "звук", "слог", "слово", "предложение", звуки гласные, согласные, твердые, мягкие, глухие, звонкие.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Формировать умение работать со схемой слова, разрезной азбукой и владеть навыками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послогового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чтения. </w:t>
      </w:r>
    </w:p>
    <w:p w:rsidR="008D702C" w:rsidRDefault="008D702C" w:rsidP="008D702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9F3" w:rsidRDefault="002419F3" w:rsidP="008D702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9F3" w:rsidRDefault="002419F3" w:rsidP="008D702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Этапы работы по обучению грамоте. </w:t>
      </w: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Подготовительный этап.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Знакомство с неречевыми звуками.</w:t>
      </w: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Начинается работа со знакомства с неречевыми звуками. На этом этапе даётся понятие "звук". </w:t>
      </w:r>
    </w:p>
    <w:p w:rsidR="008D702C" w:rsidRDefault="008D702C" w:rsidP="008D70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сначала даются звуки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сильно контрастные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звучанию (дудка-барабан);</w:t>
      </w:r>
    </w:p>
    <w:p w:rsidR="008D702C" w:rsidRDefault="008D702C" w:rsidP="008D70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затем звуки близкие по звучанию (большой бубен - маленький бубен);</w:t>
      </w:r>
    </w:p>
    <w:p w:rsidR="008D702C" w:rsidRDefault="008D702C" w:rsidP="008D70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узнавание и дифференциация различных шумов (шуршание бумаги, фольги; стук карандашей, ручек, ложек).</w:t>
      </w: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Предлагаемые игры: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8D702C" w:rsidRDefault="008D702C" w:rsidP="008D70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«Услышишь – хлопни»; </w:t>
      </w:r>
    </w:p>
    <w:p w:rsidR="008D702C" w:rsidRDefault="008D702C" w:rsidP="008D70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«Узнай, что звучит?»; </w:t>
      </w:r>
    </w:p>
    <w:p w:rsidR="008D702C" w:rsidRDefault="008D702C" w:rsidP="008D70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«Где звучит колокольчик?»; </w:t>
      </w:r>
    </w:p>
    <w:p w:rsidR="008D702C" w:rsidRDefault="008D702C" w:rsidP="008D70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«Покажи картинку»; </w:t>
      </w:r>
    </w:p>
    <w:p w:rsidR="008D702C" w:rsidRDefault="008D702C" w:rsidP="008D70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«Громко – тихо»; </w:t>
      </w:r>
    </w:p>
    <w:p w:rsidR="008D702C" w:rsidRDefault="008D702C" w:rsidP="008D70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«Кто сказал?».</w:t>
      </w: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этом этапе проводится работа по делению слов на части (слоги), дети определяют количество частей (слогов) через хлопки, шаги, сгибание пальцев, приседание. </w:t>
      </w:r>
    </w:p>
    <w:p w:rsidR="008D702C" w:rsidRDefault="008D702C" w:rsidP="008D70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Мы используем игры, в соответствии с лексической темой, например, при изучении темы "Овощи" мы делим на слоги слова: лук, капуста, кабачок, перец.</w:t>
      </w:r>
      <w:proofErr w:type="gramEnd"/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в соответствии с этим применяем следующие дидактические пособия: </w:t>
      </w:r>
    </w:p>
    <w:p w:rsidR="008D702C" w:rsidRDefault="008D702C" w:rsidP="008D70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паровозики: количество вагонов соответствует количеству слогов;</w:t>
      </w:r>
    </w:p>
    <w:p w:rsidR="008D702C" w:rsidRDefault="008D702C" w:rsidP="008D70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гаражи: цифра на гараже, соответствует количеству слогов в названиях машин;</w:t>
      </w:r>
    </w:p>
    <w:p w:rsidR="008D702C" w:rsidRDefault="008D702C" w:rsidP="008D70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домино: количество точек соответствует количеству слогов и т.д.</w:t>
      </w: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FD2" w:rsidRDefault="00024FD2" w:rsidP="008D70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2419F3" w:rsidRDefault="002419F3" w:rsidP="008D70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2419F3" w:rsidRDefault="002419F3" w:rsidP="008D70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2419F3" w:rsidRDefault="00F46ED7" w:rsidP="008D70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F05C00E" wp14:editId="6AA57FF9">
            <wp:simplePos x="0" y="0"/>
            <wp:positionH relativeFrom="column">
              <wp:posOffset>3580108</wp:posOffset>
            </wp:positionH>
            <wp:positionV relativeFrom="paragraph">
              <wp:posOffset>-240224</wp:posOffset>
            </wp:positionV>
            <wp:extent cx="1999282" cy="2131017"/>
            <wp:effectExtent l="0" t="0" r="0" b="0"/>
            <wp:wrapNone/>
            <wp:docPr id="148" name="Рисунок 148" descr="C:\Users\09\AppData\Local\Microsoft\Windows\Temporary Internet Files\Content.Word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C:\Users\09\AppData\Local\Microsoft\Windows\Temporary Internet Files\Content.Word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855" cy="2130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19F3" w:rsidRDefault="002419F3" w:rsidP="008D70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I этап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Знакомство с гласными звуками.</w:t>
      </w:r>
    </w:p>
    <w:p w:rsidR="002419F3" w:rsidRDefault="002419F3" w:rsidP="007540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02C" w:rsidRDefault="00024FD2" w:rsidP="007540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73532" cy="687185"/>
            <wp:effectExtent l="19050" t="0" r="0" b="0"/>
            <wp:docPr id="126" name="Рисунок 126" descr="https://cont.ws/uploads/pic/2016/7/simvoly_zvu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cont.ws/uploads/pic/2016/7/simvoly_zvuko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255" cy="687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9F3" w:rsidRDefault="002419F3" w:rsidP="008D70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9F3" w:rsidRDefault="002419F3" w:rsidP="008D70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9F3" w:rsidRDefault="002419F3" w:rsidP="008D70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9F3" w:rsidRDefault="002419F3" w:rsidP="008D70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02C" w:rsidRDefault="008D702C" w:rsidP="008D70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Знакомство со звуком начинается с выделения звука из речи. Подробнее остановимся на звуке [и]. Детям рассказываем, что ослик везет тяжелую тележку и кричит И-И-И. Дальше спрашиваем у детей, как кричит ослик?  Дети смотрят в зеркала и рассматривают артикуляцию произношения звука, губы растягиваются в улыбке (используем символ). Рассматривая артикуляцию звука, выясняем, что воздух не встречает препятствия, значит  этот звук гласный (используем кружок красного цвета). Говорим, что в образовании звука участвует голос, его можно петь. Знакомство с другими гласными звуками происходит аналогично. После знакомства со звуками, проводятся игры с использованием символов гласных звуков.</w:t>
      </w:r>
    </w:p>
    <w:p w:rsidR="008D702C" w:rsidRDefault="008D702C" w:rsidP="008D70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59325" cy="2280285"/>
            <wp:effectExtent l="19050" t="0" r="3175" b="0"/>
            <wp:docPr id="2" name="Рисунок 2" descr="http://festival.1september.ru/articles/52529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5290/img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Предлагаемые игры: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702C" w:rsidRDefault="008D702C" w:rsidP="008D702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"Назови звук": логопед показывает артикуляцию звука, дети называют его.</w:t>
      </w:r>
    </w:p>
    <w:p w:rsidR="008D702C" w:rsidRDefault="008D702C" w:rsidP="008D702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"Покажи звук": логопед произносит звук, дети показывают карточку-символ.</w:t>
      </w:r>
    </w:p>
    <w:p w:rsidR="008D702C" w:rsidRDefault="008D702C" w:rsidP="008D702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«Назови первый звук в словах: аист, автобус, уши, Ира, обруч».</w:t>
      </w:r>
    </w:p>
    <w:p w:rsidR="008D702C" w:rsidRDefault="008D702C" w:rsidP="008D702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«Назови последний звук в словах: зима, сапоги, дорога».</w:t>
      </w:r>
    </w:p>
    <w:p w:rsidR="008D702C" w:rsidRDefault="008D702C" w:rsidP="008D702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"Назови слова со звуком  [а], [о] и т.д."</w:t>
      </w: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 знакомства со звуками ведется работа по дифференциации гласных, для уточнения артикуляции и умения слышать данный звук:</w:t>
      </w:r>
    </w:p>
    <w:p w:rsidR="008D702C" w:rsidRDefault="008D702C" w:rsidP="008D70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"Разложи картинки": подарим кукле  Оле картинки, в название которых есть звук [о], а Ане -  звук [а].</w:t>
      </w: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этом этапе учим детей слышать гласные звуки, например звук [а]</w:t>
      </w:r>
    </w:p>
    <w:p w:rsidR="008D702C" w:rsidRDefault="008D702C" w:rsidP="008D702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ряду других звуков: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у, и,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а, 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</w:p>
    <w:p w:rsidR="008D702C" w:rsidRDefault="008D702C" w:rsidP="008D702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ряду слогов:  ом, ум,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ам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ан, ас.</w:t>
      </w:r>
    </w:p>
    <w:p w:rsidR="008D702C" w:rsidRDefault="008D702C" w:rsidP="008D702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ряду слов: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аист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усы,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артист,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осы</w:t>
      </w:r>
    </w:p>
    <w:p w:rsidR="008D702C" w:rsidRDefault="008D702C" w:rsidP="008D702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тексте: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ня с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ликом гуляли, в с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ду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стры соби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ли.</w:t>
      </w: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этом этапе ведется работа над позицией звука в слове: </w:t>
      </w:r>
    </w:p>
    <w:p w:rsidR="008D702C" w:rsidRDefault="008D702C" w:rsidP="008D70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Во-первых, научить детей определять первый звук в слове. Педагогу необходимо выделять нужный звук голосом, интонационно и закреплять его символом;</w:t>
      </w:r>
    </w:p>
    <w:p w:rsidR="008D702C" w:rsidRDefault="008D702C" w:rsidP="008D70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Затем необходимо научить детей слышать и выделять звук в конце слова;</w:t>
      </w:r>
    </w:p>
    <w:p w:rsidR="008D702C" w:rsidRDefault="008D702C" w:rsidP="008D70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середине слова.</w:t>
      </w:r>
    </w:p>
    <w:p w:rsidR="008D702C" w:rsidRDefault="00F46ED7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этого используется</w:t>
      </w:r>
      <w:r w:rsidR="008D702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пособие -  звуковые линейки.</w:t>
      </w: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702C" w:rsidRDefault="00024FD2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78477" cy="699292"/>
            <wp:effectExtent l="19050" t="0" r="0" b="0"/>
            <wp:docPr id="129" name="Рисунок 129" descr="https://fsd.multiurok.ru/html/2018/01/04/s_5a4e178b8d45e/786825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fsd.multiurok.ru/html/2018/01/04/s_5a4e178b8d45e/786825_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77" cy="699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995102" cy="711173"/>
            <wp:effectExtent l="19050" t="0" r="0" b="0"/>
            <wp:docPr id="132" name="Рисунок 132" descr="https://fsd.multiurok.ru/html/2018/01/04/s_5a4e178b8d45e/78682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fsd.multiurok.ru/html/2018/01/04/s_5a4e178b8d45e/786825_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25" cy="711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72936" cy="695332"/>
            <wp:effectExtent l="19050" t="0" r="0" b="0"/>
            <wp:docPr id="135" name="Рисунок 135" descr="https://fsd.multiurok.ru/html/2018/01/04/s_5a4e178b8d45e/786825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fsd.multiurok.ru/html/2018/01/04/s_5a4e178b8d45e/786825_5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035" cy="695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84019" cy="703252"/>
            <wp:effectExtent l="19050" t="0" r="6581" b="0"/>
            <wp:docPr id="138" name="Рисунок 138" descr="https://fsd.multiurok.ru/html/2018/01/04/s_5a4e178b8d45e/786825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fsd.multiurok.ru/html/2018/01/04/s_5a4e178b8d45e/786825_10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61" cy="70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00891" cy="643843"/>
            <wp:effectExtent l="19050" t="0" r="0" b="0"/>
            <wp:docPr id="141" name="Рисунок 141" descr="https://fsd.multiurok.ru/html/2018/01/04/s_5a4e178b8d45e/786825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fsd.multiurok.ru/html/2018/01/04/s_5a4e178b8d45e/786825_3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737" cy="645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02C" w:rsidRDefault="008D702C" w:rsidP="008D70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этом этапе вводится простейший звуковой анализ слов (ау,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), выясняется количество звуков, порядок, характеристика. Рассмотрим слово АУ. Дети проговаривают слово, определяют первый звук, второй звук. Дают характеристику каждому звуку. Определяют количество звуков в слове и их последовательность. Каждый звук обозначается соответствующей буквой, после этого слово прочитывается.</w:t>
      </w: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II этап. Знакомство с согласными звуками.</w:t>
      </w:r>
    </w:p>
    <w:p w:rsidR="007540E9" w:rsidRDefault="007540E9" w:rsidP="008D70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8D702C" w:rsidRDefault="007540E9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2340803" cy="842356"/>
            <wp:effectExtent l="19050" t="0" r="2347" b="0"/>
            <wp:docPr id="147" name="Рисунок 147" descr="C:\Users\09\Desktop\hello_html_m7a082b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C:\Users\09\Desktop\hello_html_m7a082b3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872" cy="842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9F3">
        <w:rPr>
          <w:noProof/>
          <w:lang w:eastAsia="ru-RU"/>
        </w:rPr>
        <w:t xml:space="preserve">       </w:t>
      </w:r>
      <w:r w:rsidR="00F46ED7">
        <w:rPr>
          <w:noProof/>
          <w:lang w:eastAsia="ru-RU"/>
        </w:rPr>
        <w:t xml:space="preserve">                                   </w:t>
      </w:r>
      <w:r w:rsidR="00F46ED7">
        <w:rPr>
          <w:noProof/>
          <w:lang w:eastAsia="ru-RU"/>
        </w:rPr>
        <w:drawing>
          <wp:inline distT="0" distB="0" distL="0" distR="0" wp14:anchorId="39554F85" wp14:editId="18D874DD">
            <wp:extent cx="1992456" cy="1951249"/>
            <wp:effectExtent l="0" t="0" r="0" b="0"/>
            <wp:docPr id="151" name="Рисунок 151" descr="C:\Users\09\AppData\Local\Microsoft\Windows\Temporary Internet Files\Content.Word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C:\Users\09\AppData\Local\Microsoft\Windows\Temporary Internet Files\Content.Word\i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58" cy="1965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9F3">
        <w:rPr>
          <w:noProof/>
          <w:lang w:eastAsia="ru-RU"/>
        </w:rPr>
        <w:t xml:space="preserve">       </w:t>
      </w:r>
      <w:bookmarkStart w:id="0" w:name="_GoBack"/>
      <w:bookmarkEnd w:id="0"/>
    </w:p>
    <w:p w:rsidR="008D702C" w:rsidRDefault="008D702C" w:rsidP="008D70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знакомстве с каждым звуком даётся его полная характеристика, опираясь на тактильный, зрительный, слуховой, двигательный анализаторы. Дети усваивают, что звук можно услышать, артикуляцию увидеть, и почувствовать.</w:t>
      </w:r>
    </w:p>
    <w:p w:rsidR="008D702C" w:rsidRDefault="008D702C" w:rsidP="008D70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02C" w:rsidRDefault="008D702C" w:rsidP="008D70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Подробнее остановимся на знакомстве со звуком [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]- согласный, звонкий, твёрдый.</w:t>
      </w: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Детям можно рассказать: молодая корова, еще не умеет мычать по - настоящему. У нее получается М-М-М. (Используем карточки-символы звуков З.Е.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Агранович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).  Далее дети произносят звук сами, смотрят в индивидуальные зеркала. Вместе с детьми выясняется, что воздух встречает препятствие – губы, значит звук- согласный.</w:t>
      </w: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Чтобы определить звонкость и глухость согласного, используем прием с горлышком - если горлышко "звенит", значит, звук звонкий, если нет - глухой.</w:t>
      </w:r>
    </w:p>
    <w:p w:rsidR="008D702C" w:rsidRDefault="008D702C" w:rsidP="008D702C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Если горлышко звенит,</w:t>
      </w:r>
    </w:p>
    <w:p w:rsidR="008D702C" w:rsidRDefault="008D702C" w:rsidP="008D702C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Значит звонкий звук бежит.</w:t>
      </w: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данном случае звук [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]- звонкий  (используем символ – колокольчик).   Для обозначения твёрдости или мягкости используются символы: орех – твёрдый, облачко – мягкий.                                           </w:t>
      </w: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Большая работа проводится по дифференциации звуков по акустическим (Т-Д,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Г-К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Б-П) и артикуляторным (С-Ш, Т-К, З-Ж) признакам.  Каждый звук подробно характеризуется, затем эти характеристики сравниваются. Дети под руководством педагога выясняют, чем они похожи и различаются. </w:t>
      </w: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540E9" w:rsidRDefault="007540E9" w:rsidP="008D70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540E9" w:rsidRDefault="007540E9" w:rsidP="008D70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Знакомство с буквами.</w:t>
      </w: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этом этапе начинаем знакомить детей с буквами. В своей работе мы букву называем как звук: «ш», а не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»; «л», а не «эль». Иначе ребёнку будет непонятно, как сливать слоги. </w:t>
      </w: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Знакомим детей с правилом: «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Звуки мы произносим и слышим, а буквы видим и пишем».</w:t>
      </w:r>
    </w:p>
    <w:p w:rsidR="008D702C" w:rsidRDefault="008D702C" w:rsidP="008D70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Помогаем запомнить букву через ассоциации ребёнка. Просим детей посмотреть на букву и представить, на что она похожа. Все ответы принимаются, и предлагается свой вариант, в котором картинка похожа на букву и начинается на данный звук (с - сыр, т - труба, я - яблоко). </w:t>
      </w:r>
    </w:p>
    <w:p w:rsidR="008D702C" w:rsidRDefault="008D702C" w:rsidP="008D70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57625" cy="2478600"/>
            <wp:effectExtent l="19050" t="0" r="9525" b="0"/>
            <wp:docPr id="123" name="Рисунок 123" descr="https://ds05.infourok.ru/uploads/ex/0baa/00045169-07121ec2/hello_html_244b0b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ds05.infourok.ru/uploads/ex/0baa/00045169-07121ec2/hello_html_244b0bf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17" cy="2476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Рассматриваются элементы, их количество. Можно предложить стишок для запоминания образа буквы:</w:t>
      </w:r>
    </w:p>
    <w:p w:rsidR="008D702C" w:rsidRDefault="008D702C" w:rsidP="008D702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Покатилось колесо, превратилось в букву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D702C" w:rsidRDefault="008D702C" w:rsidP="008D702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 – сучок, в любом лесу ты увидишь букву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D702C" w:rsidRDefault="008D702C" w:rsidP="008D702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– как лесенка стоит, начинает алфавит;</w:t>
      </w:r>
    </w:p>
    <w:p w:rsidR="008D702C" w:rsidRDefault="008D702C" w:rsidP="008D702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Буква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большим брюшком, в кепке с длинным козырьком;</w:t>
      </w: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Запоминание образа буквы можно организовать по-разному, с использованием различных анализаторов.</w:t>
      </w:r>
    </w:p>
    <w:p w:rsidR="008D702C" w:rsidRDefault="008D702C" w:rsidP="008D702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Написать букву в воздухе, на столе;</w:t>
      </w:r>
    </w:p>
    <w:p w:rsidR="008D702C" w:rsidRDefault="008D702C" w:rsidP="008D702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Выложить печатную букву из карандашей, счётных палочек, шнурков, верёвочек;</w:t>
      </w:r>
    </w:p>
    <w:p w:rsidR="008D702C" w:rsidRDefault="008D702C" w:rsidP="008D702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Написать букву пальчиком на манке или другой мелкой крупе;</w:t>
      </w:r>
    </w:p>
    <w:p w:rsidR="008D702C" w:rsidRDefault="008D702C" w:rsidP="008D702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Выложить букву из крупных и мелких пуговиц, бусинок, фасоли и других мелких предметов;</w:t>
      </w:r>
    </w:p>
    <w:p w:rsidR="008D702C" w:rsidRDefault="008D702C" w:rsidP="008D702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Угостить фигурным печеньем в виде буквы;</w:t>
      </w:r>
    </w:p>
    <w:p w:rsidR="008D702C" w:rsidRDefault="008D702C" w:rsidP="008D702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Вылепить из пластилина, теста;</w:t>
      </w:r>
    </w:p>
    <w:p w:rsidR="008D702C" w:rsidRDefault="008D702C" w:rsidP="008D702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Выбрать (подчеркнуть) нужную букву в тексте.</w:t>
      </w:r>
    </w:p>
    <w:p w:rsidR="008D702C" w:rsidRDefault="008D702C" w:rsidP="008D702C">
      <w:pPr>
        <w:spacing w:after="0" w:line="240" w:lineRule="auto"/>
        <w:ind w:left="7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40E9" w:rsidRDefault="008D702C" w:rsidP="007540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38400" cy="2083136"/>
            <wp:effectExtent l="19050" t="0" r="0" b="0"/>
            <wp:docPr id="120" name="Рисунок 120" descr="https://i.pinimg.com/originals/fb/b2/47/fbb24707421d56f4317820185ca1f5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i.pinimg.com/originals/fb/b2/47/fbb24707421d56f4317820185ca1f59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83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02C" w:rsidRPr="007540E9" w:rsidRDefault="008D702C" w:rsidP="007540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 знакомстве с согласными звуками ведётся работа по звуковому анализу:</w:t>
      </w:r>
    </w:p>
    <w:p w:rsidR="008D702C" w:rsidRDefault="008D702C" w:rsidP="008D70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обратных слогов  (ум, он,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ан);</w:t>
      </w:r>
    </w:p>
    <w:p w:rsidR="008D702C" w:rsidRDefault="008D702C" w:rsidP="008D702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прямых слогов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но);</w:t>
      </w:r>
    </w:p>
    <w:p w:rsidR="008D702C" w:rsidRDefault="008D702C" w:rsidP="008D702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односложных слов без стечения согласных (дом, дым, кот);</w:t>
      </w:r>
    </w:p>
    <w:p w:rsidR="008D702C" w:rsidRDefault="008D702C" w:rsidP="008D702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двусложных слов с прямыми открытыми слогами (кино, вата, духи);</w:t>
      </w:r>
    </w:p>
    <w:p w:rsidR="008D702C" w:rsidRDefault="008D702C" w:rsidP="008D702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односложных со стечением согласных (стол, крот, мост);</w:t>
      </w:r>
    </w:p>
    <w:p w:rsidR="008D702C" w:rsidRDefault="008D702C" w:rsidP="008D702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двусложных слов со стечением согласных (скала);</w:t>
      </w:r>
    </w:p>
    <w:p w:rsidR="008D702C" w:rsidRDefault="008D702C" w:rsidP="008D702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трёхсложных слов с прямыми открытыми слогами (малина).</w:t>
      </w: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Слово для звукового анализа мы берем из лексической темы, которую проходим в данный момент. Подробно рассмотрим звуковой анализ слова ЗИМА (появляется картинка зима). Символ слова - это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полоска, слоги - короткие полоски. Далее выполняем звуковой анализ каждого слога. Обозначим каждый звук соответствующей буквой. Существует много приемов работы со схемой слова: </w:t>
      </w:r>
    </w:p>
    <w:p w:rsidR="008D702C" w:rsidRDefault="008D702C" w:rsidP="008D702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назвать количество звуков в слове;</w:t>
      </w:r>
    </w:p>
    <w:p w:rsidR="008D702C" w:rsidRDefault="008D702C" w:rsidP="008D702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назвать звуки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по-порядку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D702C" w:rsidRDefault="008D702C" w:rsidP="008D702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сколько в слове гласных звуков в слове? Назовите их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по-порядку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D702C" w:rsidRDefault="008D702C" w:rsidP="008D702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сколько согласных;</w:t>
      </w:r>
    </w:p>
    <w:p w:rsidR="008D702C" w:rsidRDefault="008D702C" w:rsidP="008D702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назвать первый звук, последний, третий.</w:t>
      </w:r>
    </w:p>
    <w:p w:rsidR="008D702C" w:rsidRDefault="002419F3" w:rsidP="00A52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-61632</wp:posOffset>
            </wp:positionH>
            <wp:positionV relativeFrom="paragraph">
              <wp:posOffset>1004047</wp:posOffset>
            </wp:positionV>
            <wp:extent cx="2498239" cy="1366222"/>
            <wp:effectExtent l="19050" t="0" r="0" b="0"/>
            <wp:wrapNone/>
            <wp:docPr id="1" name="Рисунок 154" descr="https://s1.1zoom.ru/b5050/22/231954-Sepik_2048x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s1.1zoom.ru/b5050/22/231954-Sepik_2048x115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239" cy="1366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702C">
        <w:rPr>
          <w:rFonts w:ascii="Times New Roman" w:eastAsia="Times New Roman" w:hAnsi="Times New Roman"/>
          <w:sz w:val="24"/>
          <w:szCs w:val="24"/>
          <w:lang w:eastAsia="ru-RU"/>
        </w:rPr>
        <w:t>После подробного звукового анализа слова, обозначаем каждый звук соответствующей буквой. Слово прочитывается, записывается в тетради, выкладывается в кассе букв. С этим словом можно составить предложение, словосочетание</w:t>
      </w:r>
      <w:r w:rsidR="00A52F0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52F06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8D702C" w:rsidRDefault="002419F3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3036570</wp:posOffset>
            </wp:positionH>
            <wp:positionV relativeFrom="paragraph">
              <wp:posOffset>58420</wp:posOffset>
            </wp:positionV>
            <wp:extent cx="1583690" cy="2430780"/>
            <wp:effectExtent l="19050" t="0" r="0" b="0"/>
            <wp:wrapNone/>
            <wp:docPr id="8" name="Рисунок 7" descr="http://festival.1september.ru/articles/525290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25290/img10.gif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9F3" w:rsidRDefault="002419F3" w:rsidP="008D70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19F3" w:rsidRDefault="002419F3" w:rsidP="008D70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19F3" w:rsidRDefault="002419F3" w:rsidP="008D70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19F3" w:rsidRDefault="002419F3" w:rsidP="008D70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19F3" w:rsidRDefault="002419F3" w:rsidP="008D70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19F3" w:rsidRDefault="002419F3" w:rsidP="008D70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19F3" w:rsidRDefault="002419F3" w:rsidP="008D70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19F3" w:rsidRDefault="002419F3" w:rsidP="008D70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19F3" w:rsidRDefault="002419F3" w:rsidP="008D70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19F3" w:rsidRDefault="002419F3" w:rsidP="008D70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19F3" w:rsidRDefault="002419F3" w:rsidP="008D70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19F3" w:rsidRDefault="002419F3" w:rsidP="008D70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19F3" w:rsidRDefault="002419F3" w:rsidP="008D70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19F3" w:rsidRDefault="002419F3" w:rsidP="008D70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19F3" w:rsidRDefault="002419F3" w:rsidP="008D70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19F3" w:rsidRDefault="002419F3" w:rsidP="008D70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19F3" w:rsidRDefault="002419F3" w:rsidP="008D70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D702C" w:rsidRDefault="008D702C" w:rsidP="008D7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Обучение грамоте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ответственный период в жизни ребенка. И то, насколько благополучно он будет проходить, во многом зависит от вас, вашего терпения, доброжелательности. Пусть он чувствует свой успех от выполнения каждого задания. </w:t>
      </w:r>
    </w:p>
    <w:p w:rsidR="008D702C" w:rsidRDefault="008D702C" w:rsidP="008D702C">
      <w:pPr>
        <w:spacing w:after="0"/>
        <w:ind w:left="-425"/>
        <w:jc w:val="both"/>
        <w:rPr>
          <w:sz w:val="28"/>
        </w:rPr>
      </w:pPr>
    </w:p>
    <w:p w:rsidR="00225C38" w:rsidRDefault="00225C38" w:rsidP="002419F3">
      <w:pPr>
        <w:tabs>
          <w:tab w:val="left" w:pos="3846"/>
        </w:tabs>
      </w:pPr>
    </w:p>
    <w:sectPr w:rsidR="00225C38" w:rsidSect="002419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15E"/>
    <w:multiLevelType w:val="hybridMultilevel"/>
    <w:tmpl w:val="5B843E6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71B40"/>
    <w:multiLevelType w:val="hybridMultilevel"/>
    <w:tmpl w:val="25CC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A07A4"/>
    <w:multiLevelType w:val="multilevel"/>
    <w:tmpl w:val="A3C0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106611"/>
    <w:multiLevelType w:val="multilevel"/>
    <w:tmpl w:val="EFF0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8F40BB"/>
    <w:multiLevelType w:val="multilevel"/>
    <w:tmpl w:val="1CDE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F1D28"/>
    <w:multiLevelType w:val="hybridMultilevel"/>
    <w:tmpl w:val="9DD22A4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F14B4E"/>
    <w:multiLevelType w:val="hybridMultilevel"/>
    <w:tmpl w:val="461CECF2"/>
    <w:lvl w:ilvl="0" w:tplc="E570B3CC">
      <w:start w:val="1"/>
      <w:numFmt w:val="decimal"/>
      <w:lvlText w:val="%1."/>
      <w:lvlJc w:val="left"/>
      <w:pPr>
        <w:tabs>
          <w:tab w:val="num" w:pos="-65"/>
        </w:tabs>
        <w:ind w:left="-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234A9B"/>
    <w:multiLevelType w:val="multilevel"/>
    <w:tmpl w:val="C140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5B2648"/>
    <w:multiLevelType w:val="hybridMultilevel"/>
    <w:tmpl w:val="9B92A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28099E"/>
    <w:multiLevelType w:val="multilevel"/>
    <w:tmpl w:val="6326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531A9C"/>
    <w:multiLevelType w:val="hybridMultilevel"/>
    <w:tmpl w:val="F79E2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5F1647"/>
    <w:multiLevelType w:val="hybridMultilevel"/>
    <w:tmpl w:val="C56E9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E6299F"/>
    <w:multiLevelType w:val="multilevel"/>
    <w:tmpl w:val="EC2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C70A95"/>
    <w:multiLevelType w:val="multilevel"/>
    <w:tmpl w:val="719E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E662C0"/>
    <w:multiLevelType w:val="multilevel"/>
    <w:tmpl w:val="7D68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702C"/>
    <w:rsid w:val="00024FD2"/>
    <w:rsid w:val="00225C38"/>
    <w:rsid w:val="002419F3"/>
    <w:rsid w:val="00565B9A"/>
    <w:rsid w:val="007540E9"/>
    <w:rsid w:val="008D702C"/>
    <w:rsid w:val="00A52F06"/>
    <w:rsid w:val="00CE7EF1"/>
    <w:rsid w:val="00F4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2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D7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0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0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http://festival.1september.ru/articles/525290/img10.gif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gi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http://festival.1september.ru/articles/525290/img2.jpg" TargetMode="External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</dc:creator>
  <cp:lastModifiedBy>д_сад</cp:lastModifiedBy>
  <cp:revision>4</cp:revision>
  <dcterms:created xsi:type="dcterms:W3CDTF">2019-11-02T07:41:00Z</dcterms:created>
  <dcterms:modified xsi:type="dcterms:W3CDTF">2020-01-13T06:15:00Z</dcterms:modified>
</cp:coreProperties>
</file>